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ind w:left="1440" w:firstLine="0"/>
        <w:contextualSpacing w:val="0"/>
        <w:jc w:val="center"/>
        <w:rPr>
          <w:rFonts w:ascii="Proxima Nova" w:cs="Proxima Nova" w:eastAsia="Proxima Nova" w:hAnsi="Proxima Nova"/>
          <w:b w:val="1"/>
          <w:sz w:val="30"/>
          <w:szCs w:val="3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0"/>
          <w:szCs w:val="30"/>
          <w:rtl w:val="0"/>
        </w:rPr>
        <w:t xml:space="preserve">Ganar dinero extra desde la comodidad de tu casa nunca fue tan fácil…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A través del crowdsourcing y de empresas como Atexto, cualquier persona puede obtener un ingreso extra con tan solo una computadora y acceso a internet.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Cuando escuchas que puedes tener un ingreso extra de forma sencilla y sin tener que salir de tu hogar, es lógico que sientas incredulidad y hasta sospecha. Sin embargo, actualmente ya existen empresas como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 Atexto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-una plataforma de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que brinda un servicio de etiquetado y transcripciones-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que te ayuda a generar  ingreso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 de forma práctica y segura.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Con esta plataforma no existen jefes, horarios y se puede trabajar desde cualquier lugar (siempre y cuando haya una computadora con internet). Además no se requieren conocimientos previos o estudios para hacer transcripciones.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Internet es la clave</w:t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En México existen 72.7 millones de internautas, los cuales se conectan diariamente por más de 7 horas (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0000ff"/>
            <w:sz w:val="22"/>
            <w:szCs w:val="22"/>
            <w:u w:val="single"/>
            <w:rtl w:val="0"/>
          </w:rPr>
          <w:t xml:space="preserve">Estudio de Consumo de Medios y Dispositivos entre Internautas Mexicanos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) para realizar diversas actividades laborales, escolares y recreativas; sin embargo, otros también lo hacen para acompañar tareas rutinarias como limpiar la casa (37%) o hacer tiempo mientras esperan a alguien (41%). </w:t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Este tiempo bien puede invertirse en una actividad que represente un ingreso extra para el hogar y que aporte conocimientos y experiencia para quien la realiza. Además, la gran ventaja es que puede aprovecharse el hábito del uso del internet para algo que no solo entretenga, sino que traiga consigo frutos.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720" w:hanging="360"/>
        <w:contextualSpacing w:val="1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La fuerza del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(fuente-multitud por su origen en inglés) es un término acuñado recientemente y consiste en que, a través de una plataforma que reúne a cierto número de usuarios, se puede encargar un proyecto y esperar que se resuelva por dicha comunidad.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facilita la interacción entre los usuarios y empresas, ya que estas no necesitan contratar a una plantilla de trabajadores para hacer cierto tipo de tareas. Solo es necesario “subir” un trabajo a la red y los usuarios pueden resolverla desde la comodidad de su casa.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Además se genera una dinámica creativa y veloz ya que decenas, cientos o miles de personas, pueden estar involucradas en la solución de un problema a través de ideas, talentos y perspectivas que no siempre encontramos en nuestro núcleo laboral.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De audio a texto.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Como parte de esta nueva modalidad de colaboración digital han surgido empresas como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la cual se encarga de proveer un servicio de transcripción y etiquetado de audio que permite capacitar a bots basados en Inteligencia Artificial (IA) para empresas que brindan atención a sus clientes de forma automatizada.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Si bien esta tarea parece compleja, no lo es. Cualquier persona puede entrar al portal de </w:t>
      </w:r>
      <w:hyperlink r:id="rId7">
        <w:r w:rsidDel="00000000" w:rsidR="00000000" w:rsidRPr="00000000">
          <w:rPr>
            <w:rFonts w:ascii="Proxima Nova" w:cs="Proxima Nova" w:eastAsia="Proxima Nova" w:hAnsi="Proxima Nova"/>
            <w:sz w:val="22"/>
            <w:szCs w:val="22"/>
            <w:u w:val="single"/>
            <w:rtl w:val="0"/>
          </w:rPr>
          <w:t xml:space="preserve">https://atexto.com/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registrarse y comenzar a transcribir audios obteniendo ganancias en euros por cada tarea que se realiza.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contextualSpacing w:val="1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Trabajar desde cualquier sitio </w:t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Este modelo permite a cualquier persona obtener un ingreso extra y tener seguridad de que gana por lo que transcribe. De esta forma, será fácil poder trabajar desde cualquier lugar y aprovechar los tiempos muertos en la oficina, cualquiera puede recibir una retribución por transcribir audios.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¿Qué otra manera así de fácil conoces para obtener un ingreso extra para tu hogar?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Si quieres conocer más visita </w:t>
      </w:r>
      <w:hyperlink r:id="rId8">
        <w:r w:rsidDel="00000000" w:rsidR="00000000" w:rsidRPr="00000000">
          <w:rPr>
            <w:rFonts w:ascii="Proxima Nova" w:cs="Proxima Nova" w:eastAsia="Proxima Nova" w:hAnsi="Proxima Nova"/>
            <w:b w:val="1"/>
            <w:sz w:val="22"/>
            <w:szCs w:val="22"/>
            <w:u w:val="single"/>
            <w:rtl w:val="0"/>
          </w:rPr>
          <w:t xml:space="preserve">www.atexto.com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y descubre la mejor plataforma para obtener transcripciones.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jc w:val="center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# # #</w:t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highlight w:val="white"/>
          <w:rtl w:val="0"/>
        </w:rPr>
        <w:t xml:space="preserve">Sobre Atexto</w:t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es la primera plataforma de </w:t>
      </w: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en español que provee un servicio de transcripción y etiquetado de audio con más de un 99% de precisión. Las transcripciones de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son ideales para entrenar </w:t>
      </w: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bots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basados ​​en Inteligencia Artificial al mejor precio. Además,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brinda una oportunidad de trabajo a personas que desean hacer transcripciones en sus ratos libres con solo una computadora y acceso a internet.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surge en el 2016 en Argentina y actualmente brinda servicios de transcripción en 7 idiomas incluyendo audios bilingües y trilingües, en español e inglés en todos los acentos, además de portugués, francés e italiano, entre otros. </w:t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En 2017 recibió inversión del programa de aceleración </w:t>
      </w: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500 Startups Latin America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para continuar su crecimiento.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inició operaciones en México en 2017 en donde hasta la fecha ha dado una oportunidad de generar ingresos a más de 50 mil transcriptores.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br w:type="textWrapping"/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contextualSpacing w:val="0"/>
        <w:rPr>
          <w:rFonts w:ascii="Proxima Nova" w:cs="Proxima Nova" w:eastAsia="Proxima Nova" w:hAnsi="Proxima Nova"/>
          <w:color w:val="0000ff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Portal Web:</w:t>
      </w:r>
      <w:r w:rsidDel="00000000" w:rsidR="00000000" w:rsidRPr="00000000">
        <w:rPr>
          <w:rFonts w:ascii="Proxima Nova" w:cs="Proxima Nova" w:eastAsia="Proxima Nova" w:hAnsi="Proxima Nova"/>
          <w:color w:val="0000ff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0000ff"/>
            <w:sz w:val="22"/>
            <w:szCs w:val="22"/>
            <w:u w:val="single"/>
            <w:rtl w:val="0"/>
          </w:rPr>
          <w:t xml:space="preserve">https://atexto.com/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contextualSpacing w:val="0"/>
        <w:rPr>
          <w:rFonts w:ascii="Proxima Nova" w:cs="Proxima Nova" w:eastAsia="Proxima Nova" w:hAnsi="Proxima Nova"/>
          <w:color w:val="0000ff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Facebook: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0000ff"/>
            <w:sz w:val="22"/>
            <w:szCs w:val="22"/>
            <w:u w:val="single"/>
            <w:rtl w:val="0"/>
          </w:rPr>
          <w:t xml:space="preserve">https://www.facebook.com/AtextoES/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contextualSpacing w:val="0"/>
        <w:rPr>
          <w:rFonts w:ascii="Proxima Nova" w:cs="Proxima Nova" w:eastAsia="Proxima Nova" w:hAnsi="Proxima Nova"/>
          <w:color w:val="0000ff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Twitter:</w:t>
      </w:r>
      <w:r w:rsidDel="00000000" w:rsidR="00000000" w:rsidRPr="00000000">
        <w:rPr>
          <w:rFonts w:ascii="Proxima Nova" w:cs="Proxima Nova" w:eastAsia="Proxima Nova" w:hAnsi="Proxima Nova"/>
          <w:color w:val="0000ff"/>
          <w:sz w:val="22"/>
          <w:szCs w:val="22"/>
          <w:rtl w:val="0"/>
        </w:rPr>
        <w:t xml:space="preserve">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0000ff"/>
            <w:sz w:val="22"/>
            <w:szCs w:val="22"/>
            <w:u w:val="single"/>
            <w:rtl w:val="0"/>
          </w:rPr>
          <w:t xml:space="preserve">https://twitter.com/Atexto_EN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contextualSpacing w:val="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contextualSpacing w:val="0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contextualSpacing w:val="0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contextualSpacing w:val="0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contextualSpacing w:val="0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Contacto</w:t>
      </w:r>
    </w:p>
    <w:p w:rsidR="00000000" w:rsidDel="00000000" w:rsidP="00000000" w:rsidRDefault="00000000" w:rsidRPr="00000000" w14:paraId="0000002C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Francisco Granados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/ Sr. Account Executive</w:t>
      </w:r>
    </w:p>
    <w:p w:rsidR="00000000" w:rsidDel="00000000" w:rsidP="00000000" w:rsidRDefault="00000000" w:rsidRPr="00000000" w14:paraId="0000002D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Cel: (+52 1 55) 2558 1335</w:t>
      </w:r>
    </w:p>
    <w:p w:rsidR="00000000" w:rsidDel="00000000" w:rsidP="00000000" w:rsidRDefault="00000000" w:rsidRPr="00000000" w14:paraId="0000002E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francisco.granados@antoher.co</w:t>
      </w:r>
    </w:p>
    <w:p w:rsidR="00000000" w:rsidDel="00000000" w:rsidP="00000000" w:rsidRDefault="00000000" w:rsidRPr="00000000" w14:paraId="0000002F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María Huitrón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/ Jr. Account Executive</w:t>
        <w:br w:type="textWrapping"/>
        <w:t xml:space="preserve">Cel: (+52 1 55) 4036 4508</w:t>
        <w:br w:type="textWrapping"/>
        <w:t xml:space="preserve">guadalupe@another.co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8" w:before="0" w:line="240" w:lineRule="auto"/>
      <w:contextualSpacing w:val="0"/>
      <w:rPr/>
    </w:pPr>
    <w:r w:rsidDel="00000000" w:rsidR="00000000" w:rsidRPr="00000000">
      <w:rPr>
        <w:rFonts w:ascii="Cambria" w:cs="Cambria" w:eastAsia="Cambria" w:hAnsi="Cambria"/>
        <w:b w:val="0"/>
        <w:sz w:val="24"/>
        <w:szCs w:val="24"/>
      </w:rPr>
      <w:drawing>
        <wp:inline distB="0" distT="0" distL="114300" distR="114300">
          <wp:extent cx="607695" cy="36385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95" cy="363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276" w:lineRule="auto"/>
      <w:contextualSpacing w:val="0"/>
      <w:jc w:val="left"/>
      <w:rPr>
        <w:rFonts w:ascii="Open Sans" w:cs="Open Sans" w:eastAsia="Open Sans" w:hAnsi="Open Sans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line="276" w:lineRule="auto"/>
      <w:contextualSpacing w:val="0"/>
      <w:jc w:val="center"/>
      <w:rPr/>
    </w:pPr>
    <w:r w:rsidDel="00000000" w:rsidR="00000000" w:rsidRPr="00000000">
      <w:rPr>
        <w:rFonts w:ascii="Open Sans" w:cs="Open Sans" w:eastAsia="Open Sans" w:hAnsi="Open Sans"/>
        <w:sz w:val="72"/>
        <w:szCs w:val="72"/>
      </w:rPr>
      <w:drawing>
        <wp:inline distB="114300" distT="114300" distL="114300" distR="114300">
          <wp:extent cx="1570409" cy="5857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0409" cy="585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contextualSpacing w:val="0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Atexto_EN" TargetMode="External"/><Relationship Id="rId10" Type="http://schemas.openxmlformats.org/officeDocument/2006/relationships/hyperlink" Target="https://www.facebook.com/AtextoES/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texto.com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iabmexico.com/wp-content/uploads/2018/08/IABMx_ECMYD_2018_Version_Prensa.pdf" TargetMode="External"/><Relationship Id="rId7" Type="http://schemas.openxmlformats.org/officeDocument/2006/relationships/hyperlink" Target="https://atexto.com/" TargetMode="External"/><Relationship Id="rId8" Type="http://schemas.openxmlformats.org/officeDocument/2006/relationships/hyperlink" Target="http://www.atext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